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8153C0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8153C0" w:rsidRDefault="00C97584" w:rsidP="00C97584">
      <w:pPr>
        <w:rPr>
          <w:rFonts w:ascii="Calibri" w:hAnsi="Calibri" w:cs="Calibri"/>
          <w:sz w:val="22"/>
          <w:szCs w:val="22"/>
        </w:rPr>
      </w:pPr>
    </w:p>
    <w:p w14:paraId="74BB7769" w14:textId="3C68C032" w:rsidR="00C97584" w:rsidRPr="007C3E98" w:rsidRDefault="00966277" w:rsidP="00240732">
      <w:pPr>
        <w:suppressAutoHyphens w:val="0"/>
        <w:spacing w:line="240" w:lineRule="auto"/>
        <w:jc w:val="center"/>
        <w:rPr>
          <w:rFonts w:ascii="Cambria" w:hAnsi="Cambria" w:cs="Calibri"/>
          <w:bCs/>
          <w:spacing w:val="-1"/>
          <w:sz w:val="18"/>
          <w:szCs w:val="18"/>
        </w:rPr>
      </w:pPr>
      <w:r w:rsidRPr="007C3E98">
        <w:rPr>
          <w:rFonts w:ascii="Cambria" w:eastAsia="Times New Roman" w:hAnsi="Cambria" w:cs="Calibri"/>
          <w:color w:val="000000"/>
          <w:kern w:val="0"/>
          <w:sz w:val="22"/>
          <w:szCs w:val="22"/>
          <w:lang w:eastAsia="pl-PL" w:bidi="ar-SA"/>
          <w14:ligatures w14:val="none"/>
        </w:rPr>
        <w:t>Wózek do transportu pacjenta</w:t>
      </w:r>
      <w:r w:rsidR="00790FC4" w:rsidRPr="007C3E98">
        <w:rPr>
          <w:rFonts w:ascii="Cambria" w:eastAsia="Times New Roman" w:hAnsi="Cambria" w:cs="Calibri"/>
          <w:color w:val="000000"/>
          <w:kern w:val="0"/>
          <w:sz w:val="22"/>
          <w:szCs w:val="22"/>
          <w:lang w:eastAsia="pl-PL" w:bidi="ar-SA"/>
          <w14:ligatures w14:val="none"/>
        </w:rPr>
        <w:t xml:space="preserve"> </w:t>
      </w:r>
      <w:r w:rsidR="00D73E88" w:rsidRPr="007C3E98">
        <w:rPr>
          <w:rFonts w:ascii="Cambria" w:eastAsia="Times New Roman" w:hAnsi="Cambria" w:cs="Calibri"/>
          <w:color w:val="000000"/>
          <w:kern w:val="0"/>
          <w:sz w:val="22"/>
          <w:szCs w:val="22"/>
          <w:lang w:eastAsia="pl-PL" w:bidi="ar-SA"/>
          <w14:ligatures w14:val="none"/>
        </w:rPr>
        <w:t xml:space="preserve">- </w:t>
      </w:r>
      <w:r w:rsidR="00DD21F0">
        <w:rPr>
          <w:rFonts w:ascii="Cambria" w:eastAsia="Times New Roman" w:hAnsi="Cambria" w:cs="Calibri"/>
          <w:color w:val="000000"/>
          <w:kern w:val="0"/>
          <w:sz w:val="22"/>
          <w:szCs w:val="22"/>
          <w:lang w:eastAsia="pl-PL" w:bidi="ar-SA"/>
          <w14:ligatures w14:val="none"/>
        </w:rPr>
        <w:t>1</w:t>
      </w:r>
      <w:r w:rsidR="00790FC4" w:rsidRPr="007C3E98">
        <w:rPr>
          <w:rFonts w:ascii="Cambria" w:eastAsia="Times New Roman" w:hAnsi="Cambria" w:cs="Calibri"/>
          <w:color w:val="000000"/>
          <w:kern w:val="0"/>
          <w:sz w:val="22"/>
          <w:szCs w:val="22"/>
          <w:lang w:eastAsia="pl-PL" w:bidi="ar-SA"/>
          <w14:ligatures w14:val="none"/>
        </w:rPr>
        <w:t xml:space="preserve"> szt.</w:t>
      </w:r>
    </w:p>
    <w:p w14:paraId="10748D09" w14:textId="0491A626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8153C0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………………………………………………………….</w:t>
      </w:r>
    </w:p>
    <w:p w14:paraId="62534525" w14:textId="60D927A6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8153C0">
        <w:rPr>
          <w:rFonts w:ascii="Calibri" w:hAnsi="Calibri" w:cs="Calibri"/>
          <w:bCs/>
          <w:spacing w:val="-1"/>
          <w:sz w:val="18"/>
          <w:szCs w:val="18"/>
        </w:rPr>
        <w:t>Nazwa i typ: ……………</w:t>
      </w:r>
      <w:proofErr w:type="gramStart"/>
      <w:r w:rsidRPr="008153C0">
        <w:rPr>
          <w:rFonts w:ascii="Calibri" w:hAnsi="Calibri" w:cs="Calibri"/>
          <w:bCs/>
          <w:spacing w:val="-1"/>
          <w:sz w:val="18"/>
          <w:szCs w:val="18"/>
        </w:rPr>
        <w:t>…….</w:t>
      </w:r>
      <w:proofErr w:type="gramEnd"/>
      <w:r w:rsidRPr="008153C0">
        <w:rPr>
          <w:rFonts w:ascii="Calibri" w:hAnsi="Calibri" w:cs="Calibri"/>
          <w:bCs/>
          <w:spacing w:val="-1"/>
          <w:sz w:val="18"/>
          <w:szCs w:val="18"/>
        </w:rPr>
        <w:t>.……………………………………………</w:t>
      </w:r>
    </w:p>
    <w:p w14:paraId="2F908318" w14:textId="77777777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8153C0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8153C0">
        <w:rPr>
          <w:rFonts w:ascii="Calibri" w:hAnsi="Calibri" w:cs="Calibri"/>
          <w:bCs/>
          <w:spacing w:val="-1"/>
          <w:sz w:val="18"/>
          <w:szCs w:val="18"/>
        </w:rPr>
        <w:t>Rok produkcji: ……………</w:t>
      </w:r>
      <w:proofErr w:type="gramStart"/>
      <w:r w:rsidRPr="008153C0">
        <w:rPr>
          <w:rFonts w:ascii="Calibri" w:hAnsi="Calibri" w:cs="Calibri"/>
          <w:bCs/>
          <w:spacing w:val="-1"/>
          <w:sz w:val="18"/>
          <w:szCs w:val="18"/>
        </w:rPr>
        <w:t>…….</w:t>
      </w:r>
      <w:proofErr w:type="gramEnd"/>
      <w:r w:rsidRPr="008153C0">
        <w:rPr>
          <w:rFonts w:ascii="Calibri" w:hAnsi="Calibri" w:cs="Calibri"/>
          <w:bCs/>
          <w:spacing w:val="-1"/>
          <w:sz w:val="18"/>
          <w:szCs w:val="18"/>
        </w:rPr>
        <w:t>…………………………………………</w:t>
      </w:r>
      <w:bookmarkEnd w:id="0"/>
      <w:bookmarkEnd w:id="1"/>
    </w:p>
    <w:p w14:paraId="063506AB" w14:textId="7DF1AD59" w:rsidR="005119F3" w:rsidRPr="00240732" w:rsidRDefault="005119F3" w:rsidP="00240732">
      <w:pPr>
        <w:rPr>
          <w:rFonts w:ascii="Calibri" w:hAnsi="Calibri" w:cs="Calibri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4677"/>
        <w:gridCol w:w="1701"/>
        <w:gridCol w:w="2410"/>
      </w:tblGrid>
      <w:tr w:rsidR="005119F3" w:rsidRPr="008153C0" w14:paraId="6C09CB48" w14:textId="77777777" w:rsidTr="009310AD">
        <w:trPr>
          <w:trHeight w:val="1274"/>
        </w:trPr>
        <w:tc>
          <w:tcPr>
            <w:tcW w:w="426" w:type="dxa"/>
            <w:vAlign w:val="center"/>
          </w:tcPr>
          <w:p w14:paraId="2ACF8C77" w14:textId="77777777" w:rsidR="005119F3" w:rsidRPr="008153C0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153C0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677" w:type="dxa"/>
            <w:vAlign w:val="center"/>
          </w:tcPr>
          <w:p w14:paraId="774C7C75" w14:textId="72382571" w:rsidR="005119F3" w:rsidRPr="008153C0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153C0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8153C0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153C0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8153C0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153C0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8153C0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153C0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8153C0">
              <w:rPr>
                <w:rFonts w:ascii="Calibri" w:hAnsi="Calibri" w:cs="Calibri"/>
                <w:sz w:val="18"/>
                <w:szCs w:val="18"/>
              </w:rPr>
              <w:t>opis</w:t>
            </w:r>
            <w:r w:rsidRPr="008153C0">
              <w:rPr>
                <w:rFonts w:ascii="Calibri" w:hAnsi="Calibri" w:cs="Calibri"/>
                <w:sz w:val="18"/>
                <w:szCs w:val="18"/>
              </w:rPr>
              <w:t xml:space="preserve"> parametru w oferowanym urządzeniu/</w:t>
            </w:r>
            <w:proofErr w:type="gramStart"/>
            <w:r w:rsidRPr="008153C0">
              <w:rPr>
                <w:rFonts w:ascii="Calibri" w:hAnsi="Calibri" w:cs="Calibri"/>
                <w:sz w:val="18"/>
                <w:szCs w:val="18"/>
              </w:rPr>
              <w:t xml:space="preserve">infrastrukturze </w:t>
            </w:r>
            <w:r w:rsidR="00014AF3" w:rsidRPr="008153C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8153C0">
              <w:rPr>
                <w:rFonts w:ascii="Calibri" w:hAnsi="Calibri" w:cs="Calibri"/>
                <w:sz w:val="18"/>
                <w:szCs w:val="18"/>
                <w14:ligatures w14:val="none"/>
              </w:rPr>
              <w:t>(</w:t>
            </w:r>
            <w:proofErr w:type="gramEnd"/>
            <w:r w:rsidR="00014AF3" w:rsidRPr="008153C0">
              <w:rPr>
                <w:rFonts w:ascii="Calibri" w:hAnsi="Calibri" w:cs="Calibri"/>
                <w:sz w:val="18"/>
                <w:szCs w:val="18"/>
                <w14:ligatures w14:val="none"/>
              </w:rPr>
              <w:t>wg kolumny „Parametr”)</w:t>
            </w:r>
          </w:p>
        </w:tc>
      </w:tr>
      <w:tr w:rsidR="005119F3" w:rsidRPr="008153C0" w14:paraId="01657088" w14:textId="77777777" w:rsidTr="009310AD">
        <w:trPr>
          <w:trHeight w:val="265"/>
        </w:trPr>
        <w:tc>
          <w:tcPr>
            <w:tcW w:w="426" w:type="dxa"/>
            <w:shd w:val="clear" w:color="auto" w:fill="E8E8E8" w:themeFill="background2"/>
            <w:vAlign w:val="center"/>
          </w:tcPr>
          <w:p w14:paraId="4EC87354" w14:textId="77777777" w:rsidR="005119F3" w:rsidRPr="008153C0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77" w:type="dxa"/>
            <w:shd w:val="clear" w:color="auto" w:fill="E8E8E8" w:themeFill="background2"/>
            <w:vAlign w:val="center"/>
          </w:tcPr>
          <w:p w14:paraId="7AFD4630" w14:textId="3FAC6DB9" w:rsidR="005119F3" w:rsidRPr="008153C0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153C0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8153C0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8153C0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66277" w:rsidRPr="008153C0" w14:paraId="4B6CE31A" w14:textId="77777777" w:rsidTr="009310AD">
        <w:tc>
          <w:tcPr>
            <w:tcW w:w="426" w:type="dxa"/>
            <w:vAlign w:val="center"/>
          </w:tcPr>
          <w:p w14:paraId="6FDBD947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602B704D" w14:textId="7A81B546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Konstrukcja wykonana z kształtowników stalowych pokrytych lakierem proszkowym, odpornym na uszkodzenia mechaniczne, chemiczne oraz promieniowanie UV</w:t>
            </w:r>
            <w:r w:rsidR="007C6C8B" w:rsidRPr="00240732">
              <w:rPr>
                <w:rFonts w:ascii="Calibri" w:hAnsi="Calibri" w:cs="Calibri"/>
                <w:sz w:val="20"/>
                <w:szCs w:val="20"/>
              </w:rPr>
              <w:t xml:space="preserve"> lub aluminium. Stabilna rama zapewnia</w:t>
            </w:r>
            <w:r w:rsidR="00FE42D1" w:rsidRPr="00240732">
              <w:rPr>
                <w:rFonts w:ascii="Calibri" w:hAnsi="Calibri" w:cs="Calibri"/>
                <w:sz w:val="20"/>
                <w:szCs w:val="20"/>
              </w:rPr>
              <w:t>jąca</w:t>
            </w:r>
            <w:r w:rsidR="007C6C8B" w:rsidRPr="00240732">
              <w:rPr>
                <w:rFonts w:ascii="Calibri" w:hAnsi="Calibri" w:cs="Calibri"/>
                <w:sz w:val="20"/>
                <w:szCs w:val="20"/>
              </w:rPr>
              <w:t xml:space="preserve"> komfort i bezpieczeństwo podczas przemieszczania zarówno w obrębie oddziału, jak i podczas transportu międzyoddziałowego.</w:t>
            </w:r>
          </w:p>
        </w:tc>
        <w:tc>
          <w:tcPr>
            <w:tcW w:w="1701" w:type="dxa"/>
            <w:vAlign w:val="center"/>
          </w:tcPr>
          <w:p w14:paraId="7D802F62" w14:textId="14B49C93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0340B15B" w14:textId="77777777" w:rsidTr="009310AD">
        <w:tc>
          <w:tcPr>
            <w:tcW w:w="426" w:type="dxa"/>
            <w:vAlign w:val="center"/>
          </w:tcPr>
          <w:p w14:paraId="5134E465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DB59359" w14:textId="71B08C99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Szerokość całkowita: min.</w:t>
            </w:r>
            <w:r w:rsidR="00FE42D1" w:rsidRPr="0024073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850 mm (± 30 mm)</w:t>
            </w:r>
          </w:p>
          <w:p w14:paraId="79E29F7C" w14:textId="5A07006A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Długość całkowita: min.</w:t>
            </w:r>
            <w:r w:rsidR="00FE42D1" w:rsidRPr="0024073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2160 mm (± 30 mm)</w:t>
            </w:r>
          </w:p>
          <w:p w14:paraId="752ACBCF" w14:textId="047786C5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Materac o wymiarach min.</w:t>
            </w:r>
            <w:r w:rsidR="00FE42D1" w:rsidRPr="0024073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2000x700mm</w:t>
            </w:r>
          </w:p>
        </w:tc>
        <w:tc>
          <w:tcPr>
            <w:tcW w:w="1701" w:type="dxa"/>
            <w:vAlign w:val="center"/>
          </w:tcPr>
          <w:p w14:paraId="05D9AB3B" w14:textId="1A432458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48F2CCF2" w14:textId="77777777" w:rsidTr="009310AD">
        <w:tc>
          <w:tcPr>
            <w:tcW w:w="426" w:type="dxa"/>
            <w:vAlign w:val="center"/>
          </w:tcPr>
          <w:p w14:paraId="7AACD6C6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3B85441" w14:textId="1BCD1A35" w:rsidR="00966277" w:rsidRPr="00240732" w:rsidRDefault="00966277" w:rsidP="00966277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Wysokość regulowana nożnie za pomocą pompy hydraulicznej w zakresie: min.</w:t>
            </w:r>
            <w:r w:rsidR="00FE42D1" w:rsidRPr="0024073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450 - 810 mm (±30 mm), regulacja odbywa się za pomocą 2 pedałów umieszczonych z boku wózka.</w:t>
            </w:r>
          </w:p>
        </w:tc>
        <w:tc>
          <w:tcPr>
            <w:tcW w:w="1701" w:type="dxa"/>
            <w:vAlign w:val="center"/>
          </w:tcPr>
          <w:p w14:paraId="618511DC" w14:textId="77188994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3638B2A0" w14:textId="77777777" w:rsidTr="009310AD">
        <w:tc>
          <w:tcPr>
            <w:tcW w:w="426" w:type="dxa"/>
            <w:vAlign w:val="center"/>
          </w:tcPr>
          <w:p w14:paraId="6FC1BB97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76467C80" w14:textId="0403F26C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Pozycja Trendelenburga uzyskiwana za pomocą sprężyny gazowej z blokadą: min. 0</w:t>
            </w:r>
            <w:r w:rsidRPr="00240732">
              <w:rPr>
                <w:rFonts w:ascii="Calibri" w:hAnsi="Calibri" w:cs="Calibri"/>
                <w:sz w:val="20"/>
                <w:szCs w:val="20"/>
                <w:vertAlign w:val="superscript"/>
              </w:rPr>
              <w:t>0</w:t>
            </w:r>
            <w:r w:rsidRPr="00240732">
              <w:rPr>
                <w:rFonts w:ascii="Calibri" w:hAnsi="Calibri" w:cs="Calibri"/>
                <w:sz w:val="20"/>
                <w:szCs w:val="20"/>
              </w:rPr>
              <w:t xml:space="preserve"> - 12</w:t>
            </w:r>
            <w:r w:rsidRPr="00240732">
              <w:rPr>
                <w:rFonts w:ascii="Calibri" w:hAnsi="Calibri" w:cs="Calibri"/>
                <w:sz w:val="20"/>
                <w:szCs w:val="20"/>
                <w:vertAlign w:val="superscript"/>
              </w:rPr>
              <w:t>0</w:t>
            </w:r>
            <w:r w:rsidRPr="00240732">
              <w:rPr>
                <w:rFonts w:ascii="Calibri" w:hAnsi="Calibri" w:cs="Calibri"/>
                <w:sz w:val="20"/>
                <w:szCs w:val="20"/>
              </w:rPr>
              <w:t xml:space="preserve"> (± 2</w:t>
            </w:r>
            <w:r w:rsidRPr="00240732">
              <w:rPr>
                <w:rFonts w:ascii="Calibri" w:hAnsi="Calibri" w:cs="Calibri"/>
                <w:sz w:val="20"/>
                <w:szCs w:val="20"/>
                <w:vertAlign w:val="superscript"/>
              </w:rPr>
              <w:t>0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) – regulacja płynna</w:t>
            </w:r>
          </w:p>
        </w:tc>
        <w:tc>
          <w:tcPr>
            <w:tcW w:w="1701" w:type="dxa"/>
            <w:vAlign w:val="center"/>
          </w:tcPr>
          <w:p w14:paraId="09232307" w14:textId="38DB936C" w:rsidR="00966277" w:rsidRPr="00240732" w:rsidRDefault="00966277" w:rsidP="0096627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7E349837" w14:textId="77777777" w:rsidTr="009310AD">
        <w:tc>
          <w:tcPr>
            <w:tcW w:w="426" w:type="dxa"/>
            <w:vAlign w:val="center"/>
          </w:tcPr>
          <w:p w14:paraId="39D15FD9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056E33F" w14:textId="409D83F7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Pozycja anty-Trendelenburga uzyskiwana za pomocą sprężyny gazowej z blokadą w zakresie: min. 0</w:t>
            </w:r>
            <w:r w:rsidRPr="00240732">
              <w:rPr>
                <w:rFonts w:ascii="Calibri" w:hAnsi="Calibri" w:cs="Calibri"/>
                <w:sz w:val="20"/>
                <w:szCs w:val="20"/>
                <w:vertAlign w:val="superscript"/>
              </w:rPr>
              <w:t>0</w:t>
            </w:r>
            <w:r w:rsidRPr="00240732">
              <w:rPr>
                <w:rFonts w:ascii="Calibri" w:hAnsi="Calibri" w:cs="Calibri"/>
                <w:sz w:val="20"/>
                <w:szCs w:val="20"/>
              </w:rPr>
              <w:t xml:space="preserve"> - 12</w:t>
            </w:r>
            <w:r w:rsidRPr="00240732">
              <w:rPr>
                <w:rFonts w:ascii="Calibri" w:hAnsi="Calibri" w:cs="Calibri"/>
                <w:sz w:val="20"/>
                <w:szCs w:val="20"/>
                <w:vertAlign w:val="superscript"/>
              </w:rPr>
              <w:t>0</w:t>
            </w:r>
            <w:r w:rsidRPr="00240732">
              <w:rPr>
                <w:rFonts w:ascii="Calibri" w:hAnsi="Calibri" w:cs="Calibri"/>
                <w:sz w:val="20"/>
                <w:szCs w:val="20"/>
              </w:rPr>
              <w:t xml:space="preserve"> (± 2</w:t>
            </w:r>
            <w:r w:rsidRPr="00240732">
              <w:rPr>
                <w:rFonts w:ascii="Calibri" w:hAnsi="Calibri" w:cs="Calibri"/>
                <w:sz w:val="20"/>
                <w:szCs w:val="20"/>
                <w:vertAlign w:val="superscript"/>
              </w:rPr>
              <w:t>0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) – regulacja płynna</w:t>
            </w:r>
          </w:p>
        </w:tc>
        <w:tc>
          <w:tcPr>
            <w:tcW w:w="1701" w:type="dxa"/>
            <w:vAlign w:val="center"/>
          </w:tcPr>
          <w:p w14:paraId="1058B272" w14:textId="3BFB02DB" w:rsidR="00966277" w:rsidRPr="00240732" w:rsidRDefault="00966277" w:rsidP="0096627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6B886B17" w14:textId="77777777" w:rsidTr="009310AD">
        <w:tc>
          <w:tcPr>
            <w:tcW w:w="426" w:type="dxa"/>
            <w:vAlign w:val="center"/>
          </w:tcPr>
          <w:p w14:paraId="42C06ADE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6EB18B8E" w14:textId="77777777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 xml:space="preserve">Dźwignia regulacji przechyłów wzdłużnych dostępna od strony wezgłowia i nóg. </w:t>
            </w:r>
          </w:p>
          <w:p w14:paraId="6AD0AE46" w14:textId="2C43B40F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Nie dopuszcza się regulacji przechyłów wzdłużnych dostępnych z boku wózka oraz regulowanych nożnie.</w:t>
            </w:r>
          </w:p>
        </w:tc>
        <w:tc>
          <w:tcPr>
            <w:tcW w:w="1701" w:type="dxa"/>
            <w:vAlign w:val="center"/>
          </w:tcPr>
          <w:p w14:paraId="62BA9549" w14:textId="441F892A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6A87AC3E" w:rsidR="00966277" w:rsidRPr="00240732" w:rsidRDefault="00966277" w:rsidP="009310AD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7B9F903D" w14:textId="77777777" w:rsidTr="009310AD">
        <w:tc>
          <w:tcPr>
            <w:tcW w:w="426" w:type="dxa"/>
            <w:vAlign w:val="center"/>
          </w:tcPr>
          <w:p w14:paraId="6B813F6C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86B0BFE" w14:textId="29868319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Leże czterosegmentowe</w:t>
            </w:r>
            <w:r w:rsidR="00FE42D1" w:rsidRPr="00240732">
              <w:rPr>
                <w:rFonts w:ascii="Calibri" w:hAnsi="Calibri" w:cs="Calibri"/>
                <w:sz w:val="20"/>
                <w:szCs w:val="20"/>
              </w:rPr>
              <w:t>,</w:t>
            </w:r>
            <w:r w:rsidRPr="00240732">
              <w:rPr>
                <w:rFonts w:ascii="Calibri" w:hAnsi="Calibri" w:cs="Calibri"/>
                <w:sz w:val="20"/>
                <w:szCs w:val="20"/>
              </w:rPr>
              <w:t xml:space="preserve"> z czego trzy segmenty ruchome, wypełnione płytą tworzywową HPL przezierną dla promieni RTG</w:t>
            </w:r>
          </w:p>
        </w:tc>
        <w:tc>
          <w:tcPr>
            <w:tcW w:w="1701" w:type="dxa"/>
            <w:vAlign w:val="center"/>
          </w:tcPr>
          <w:p w14:paraId="1DB7EF8F" w14:textId="2A507EEC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4DC97090" w14:textId="77777777" w:rsidTr="009310AD">
        <w:tc>
          <w:tcPr>
            <w:tcW w:w="426" w:type="dxa"/>
            <w:vAlign w:val="center"/>
          </w:tcPr>
          <w:p w14:paraId="7C52F793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5F0B904" w14:textId="32C43AAE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Pod leżem prowadnica na kasetę RTG umożliwiająca jej przesunięcie w celu wykonania zdjęcia</w:t>
            </w:r>
          </w:p>
        </w:tc>
        <w:tc>
          <w:tcPr>
            <w:tcW w:w="1701" w:type="dxa"/>
            <w:vAlign w:val="center"/>
          </w:tcPr>
          <w:p w14:paraId="4EF6969C" w14:textId="7B00AF44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7167C63C" w14:textId="77777777" w:rsidTr="009310AD">
        <w:tc>
          <w:tcPr>
            <w:tcW w:w="426" w:type="dxa"/>
            <w:vAlign w:val="center"/>
          </w:tcPr>
          <w:p w14:paraId="628FD720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33CE40E" w14:textId="3B943920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Pod leżem listwa aluminiow</w:t>
            </w:r>
            <w:r w:rsidR="00FE42D1" w:rsidRPr="00240732">
              <w:rPr>
                <w:rFonts w:ascii="Calibri" w:hAnsi="Calibri" w:cs="Calibri"/>
                <w:sz w:val="20"/>
                <w:szCs w:val="20"/>
              </w:rPr>
              <w:t>a</w:t>
            </w:r>
            <w:r w:rsidRPr="00240732">
              <w:rPr>
                <w:rFonts w:ascii="Calibri" w:hAnsi="Calibri" w:cs="Calibri"/>
                <w:sz w:val="20"/>
                <w:szCs w:val="20"/>
              </w:rPr>
              <w:t xml:space="preserve"> o długości min. 600 mm wyposażona w 2 przesuwne uchwyty do mocowania wyposażenia dodatkowego (po obu stronach wózka).</w:t>
            </w:r>
          </w:p>
        </w:tc>
        <w:tc>
          <w:tcPr>
            <w:tcW w:w="1701" w:type="dxa"/>
            <w:vAlign w:val="center"/>
          </w:tcPr>
          <w:p w14:paraId="1205C97A" w14:textId="3FE82E90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783217AF" w14:textId="77777777" w:rsidTr="009310AD">
        <w:tc>
          <w:tcPr>
            <w:tcW w:w="426" w:type="dxa"/>
            <w:vAlign w:val="center"/>
          </w:tcPr>
          <w:p w14:paraId="352CED20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791C2D0" w14:textId="40605BF6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Szczyty wózka chromowane z tworzywowymi wstawkami. Szczyty z możliwością blokady podczas transportu.</w:t>
            </w:r>
          </w:p>
        </w:tc>
        <w:tc>
          <w:tcPr>
            <w:tcW w:w="1701" w:type="dxa"/>
            <w:vAlign w:val="center"/>
          </w:tcPr>
          <w:p w14:paraId="4DEB6567" w14:textId="5061E5A7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A9DF0F7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621F55BD" w14:textId="77777777" w:rsidTr="009310AD">
        <w:tc>
          <w:tcPr>
            <w:tcW w:w="426" w:type="dxa"/>
            <w:vAlign w:val="center"/>
          </w:tcPr>
          <w:p w14:paraId="34C37A41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A35D5D2" w14:textId="4BB4D651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Wózek wyposażony w uchwyt do montażu prześcieradeł jednorazowego użytku</w:t>
            </w:r>
            <w:r w:rsidR="003B6716" w:rsidRPr="0024073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E58BAB3" w14:textId="411EFF5F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6A6EF615" w14:textId="77777777" w:rsidTr="009310AD">
        <w:tc>
          <w:tcPr>
            <w:tcW w:w="426" w:type="dxa"/>
            <w:vAlign w:val="center"/>
          </w:tcPr>
          <w:p w14:paraId="672927DF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0EB8BA6" w14:textId="292D304F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Ruchomy segment oparcia pleców regulowany za pomocą sprężyny gazowej z blokadą w zakresie: min. 0-70° (± 3°) - regulacja płynna</w:t>
            </w:r>
            <w:r w:rsidR="003B6716" w:rsidRPr="0024073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7593FE3" w14:textId="67AA301B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5F4C67A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6FE71398" w14:textId="77777777" w:rsidTr="009310AD">
        <w:tc>
          <w:tcPr>
            <w:tcW w:w="426" w:type="dxa"/>
            <w:vAlign w:val="center"/>
          </w:tcPr>
          <w:p w14:paraId="3DE37392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9D5901D" w14:textId="1AF1FE0A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Ruchomy segment uda regulowany za pomocą sprężyny gazowej z blokadą w zakresie: min. 0-42° (± 3°) - regulacja płynna</w:t>
            </w:r>
            <w:r w:rsidR="003B6716" w:rsidRPr="0024073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1068DD6" w14:textId="43F065DA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37C3AC3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5D11BBD3" w14:textId="77777777" w:rsidTr="009310AD">
        <w:tc>
          <w:tcPr>
            <w:tcW w:w="426" w:type="dxa"/>
            <w:vAlign w:val="center"/>
          </w:tcPr>
          <w:p w14:paraId="0EE7965F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65808091" w14:textId="738EB51E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Wózek wyposażony w min. 6 krążków odbojowych</w:t>
            </w:r>
            <w:r w:rsidR="00FE42D1" w:rsidRPr="00240732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w tym min. 4 dwuosiowe</w:t>
            </w:r>
            <w:r w:rsidR="003B6716" w:rsidRPr="0024073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DD13483" w14:textId="25D11C90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DD84667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1A910667" w14:textId="77777777" w:rsidTr="009310AD">
        <w:tc>
          <w:tcPr>
            <w:tcW w:w="426" w:type="dxa"/>
            <w:vAlign w:val="center"/>
          </w:tcPr>
          <w:p w14:paraId="0C5F88C3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9238C41" w14:textId="77777777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 xml:space="preserve">Barierki boczne o długości min. 1400 mm składające się z 3 poziomych poprzeczek o wysokości min. 350 mm powyżej leża. </w:t>
            </w:r>
          </w:p>
          <w:p w14:paraId="480E6506" w14:textId="3D20BCDD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 xml:space="preserve">Barierki boczne lakierowane z tworzywowymi elementami w tym dolna poprzeczka dodatkowo wyposażona w listę odbojową na całej długości. </w:t>
            </w:r>
          </w:p>
        </w:tc>
        <w:tc>
          <w:tcPr>
            <w:tcW w:w="1701" w:type="dxa"/>
            <w:vAlign w:val="center"/>
          </w:tcPr>
          <w:p w14:paraId="6B467C41" w14:textId="7F4FCF70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19CB18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2E47505C" w14:textId="77777777" w:rsidTr="009310AD">
        <w:tc>
          <w:tcPr>
            <w:tcW w:w="426" w:type="dxa"/>
            <w:vAlign w:val="center"/>
          </w:tcPr>
          <w:p w14:paraId="48AF571D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09ADC822" w14:textId="6D1ADAD7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Barierki boczne opuszczane za pomocą jednego przycisku charakterystycznie oznaczonego</w:t>
            </w:r>
            <w:r w:rsidR="00501A8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="00501A8E">
              <w:rPr>
                <w:rFonts w:ascii="Calibri" w:hAnsi="Calibri" w:cs="Calibri"/>
                <w:sz w:val="20"/>
                <w:szCs w:val="20"/>
              </w:rPr>
              <w:t>kolorem  odznaczającym</w:t>
            </w:r>
            <w:proofErr w:type="gramEnd"/>
            <w:r w:rsidR="00501A8E">
              <w:rPr>
                <w:rFonts w:ascii="Calibri" w:hAnsi="Calibri" w:cs="Calibri"/>
                <w:sz w:val="20"/>
                <w:szCs w:val="20"/>
              </w:rPr>
              <w:t>, preferowany kolor</w:t>
            </w:r>
            <w:r w:rsidR="0024073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czerwon</w:t>
            </w:r>
            <w:r w:rsidR="00240732">
              <w:rPr>
                <w:rFonts w:ascii="Calibri" w:hAnsi="Calibri" w:cs="Calibri"/>
                <w:sz w:val="20"/>
                <w:szCs w:val="20"/>
              </w:rPr>
              <w:t>y.</w:t>
            </w:r>
          </w:p>
        </w:tc>
        <w:tc>
          <w:tcPr>
            <w:tcW w:w="1701" w:type="dxa"/>
            <w:vAlign w:val="center"/>
          </w:tcPr>
          <w:p w14:paraId="6AE37699" w14:textId="6D43473E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349B8E7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0BD83ED1" w14:textId="77777777" w:rsidTr="009310AD">
        <w:tc>
          <w:tcPr>
            <w:tcW w:w="426" w:type="dxa"/>
            <w:vAlign w:val="center"/>
          </w:tcPr>
          <w:p w14:paraId="3C87489E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2CF9BAB4" w14:textId="4762C2DB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Możliwość montażu wieszaka kroplówki w czterech narożnikach leża</w:t>
            </w:r>
            <w:r w:rsidR="003B6716" w:rsidRPr="0024073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37C550D" w14:textId="1FE9CE46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3D7760A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451A4127" w14:textId="77777777" w:rsidTr="00501A8E">
        <w:trPr>
          <w:trHeight w:val="2651"/>
        </w:trPr>
        <w:tc>
          <w:tcPr>
            <w:tcW w:w="426" w:type="dxa"/>
            <w:vAlign w:val="center"/>
          </w:tcPr>
          <w:p w14:paraId="01EEA1F6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79EAAA3" w14:textId="77777777" w:rsidR="00966277" w:rsidRPr="00501A8E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501A8E">
              <w:rPr>
                <w:rFonts w:ascii="Calibri" w:hAnsi="Calibri" w:cs="Calibri"/>
                <w:sz w:val="20"/>
                <w:szCs w:val="20"/>
              </w:rPr>
              <w:t xml:space="preserve">Wyposażenie wózka: </w:t>
            </w:r>
          </w:p>
          <w:p w14:paraId="3D04FB58" w14:textId="75880A68" w:rsidR="00966277" w:rsidRPr="00501A8E" w:rsidRDefault="009310AD" w:rsidP="009310AD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01A8E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966277" w:rsidRPr="00501A8E">
              <w:rPr>
                <w:rFonts w:ascii="Calibri" w:hAnsi="Calibri" w:cs="Calibri"/>
                <w:sz w:val="20"/>
                <w:szCs w:val="20"/>
              </w:rPr>
              <w:t>wieszak kroplówki wyposażony w min. 4 haczyki,</w:t>
            </w:r>
          </w:p>
          <w:p w14:paraId="1DA54D4E" w14:textId="11B24EEC" w:rsidR="009310AD" w:rsidRPr="00501A8E" w:rsidRDefault="009310AD" w:rsidP="00501A8E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01A8E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966277" w:rsidRPr="00501A8E">
              <w:rPr>
                <w:rFonts w:ascii="Calibri" w:hAnsi="Calibri" w:cs="Calibri"/>
                <w:sz w:val="20"/>
                <w:szCs w:val="20"/>
              </w:rPr>
              <w:t>materac</w:t>
            </w:r>
            <w:r w:rsidR="003B6716" w:rsidRPr="00501A8E">
              <w:rPr>
                <w:rFonts w:ascii="Calibri" w:hAnsi="Calibri" w:cs="Calibri"/>
                <w:sz w:val="20"/>
                <w:szCs w:val="20"/>
              </w:rPr>
              <w:t xml:space="preserve"> o grubości min. 8 cm,</w:t>
            </w:r>
            <w:r w:rsidR="00966277" w:rsidRPr="00501A8E">
              <w:rPr>
                <w:rFonts w:ascii="Calibri" w:hAnsi="Calibri" w:cs="Calibri"/>
                <w:sz w:val="20"/>
                <w:szCs w:val="20"/>
              </w:rPr>
              <w:t xml:space="preserve"> składający się</w:t>
            </w:r>
            <w:r w:rsidR="003B6716" w:rsidRPr="00501A8E">
              <w:rPr>
                <w:rFonts w:ascii="Calibri" w:hAnsi="Calibri" w:cs="Calibri"/>
                <w:sz w:val="20"/>
                <w:szCs w:val="20"/>
              </w:rPr>
              <w:t xml:space="preserve"> z</w:t>
            </w:r>
            <w:r w:rsidR="00966277" w:rsidRPr="00501A8E">
              <w:rPr>
                <w:rFonts w:ascii="Calibri" w:hAnsi="Calibri" w:cs="Calibri"/>
                <w:sz w:val="20"/>
                <w:szCs w:val="20"/>
              </w:rPr>
              <w:t xml:space="preserve"> piank</w:t>
            </w:r>
            <w:r w:rsidR="003B6716" w:rsidRPr="00501A8E">
              <w:rPr>
                <w:rFonts w:ascii="Calibri" w:hAnsi="Calibri" w:cs="Calibri"/>
                <w:sz w:val="20"/>
                <w:szCs w:val="20"/>
              </w:rPr>
              <w:t>i</w:t>
            </w:r>
            <w:r w:rsidR="00966277" w:rsidRPr="00501A8E">
              <w:rPr>
                <w:rFonts w:ascii="Calibri" w:hAnsi="Calibri" w:cs="Calibri"/>
                <w:sz w:val="20"/>
                <w:szCs w:val="20"/>
              </w:rPr>
              <w:t xml:space="preserve"> poliuretanowa</w:t>
            </w:r>
            <w:r w:rsidR="003B6716" w:rsidRPr="00501A8E">
              <w:rPr>
                <w:rFonts w:ascii="Calibri" w:hAnsi="Calibri" w:cs="Calibri"/>
                <w:sz w:val="20"/>
                <w:szCs w:val="20"/>
              </w:rPr>
              <w:t xml:space="preserve"> o twardości H3 lub H4 (lub materiału równoważnego w zakresie twardości i dopasowania do kształtu ciała oraz odporności na dezynfekcję),</w:t>
            </w:r>
            <w:r w:rsidR="00966277" w:rsidRPr="00501A8E">
              <w:rPr>
                <w:rFonts w:ascii="Calibri" w:hAnsi="Calibri" w:cs="Calibri"/>
                <w:sz w:val="20"/>
                <w:szCs w:val="20"/>
              </w:rPr>
              <w:t xml:space="preserve"> pokryta obiciem tapicerskim</w:t>
            </w:r>
            <w:r w:rsidR="003B6716" w:rsidRPr="00501A8E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3AC7F92A" w14:textId="27FC80C6" w:rsidR="00966277" w:rsidRPr="00501A8E" w:rsidRDefault="009310AD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501A8E">
              <w:rPr>
                <w:rFonts w:ascii="Calibri" w:hAnsi="Calibri" w:cs="Calibri"/>
                <w:sz w:val="20"/>
                <w:szCs w:val="20"/>
              </w:rPr>
              <w:t xml:space="preserve">Wózek wyposażony w ergonomiczne uchwyty do prowadzenia, z antypoślizgowymi </w:t>
            </w:r>
            <w:proofErr w:type="gramStart"/>
            <w:r w:rsidRPr="00501A8E">
              <w:rPr>
                <w:rFonts w:ascii="Calibri" w:hAnsi="Calibri" w:cs="Calibri"/>
                <w:sz w:val="20"/>
                <w:szCs w:val="20"/>
              </w:rPr>
              <w:t>nakładkami,</w:t>
            </w:r>
            <w:proofErr w:type="gramEnd"/>
            <w:r w:rsidRPr="00501A8E">
              <w:rPr>
                <w:rFonts w:ascii="Calibri" w:hAnsi="Calibri" w:cs="Calibri"/>
                <w:sz w:val="20"/>
                <w:szCs w:val="20"/>
              </w:rPr>
              <w:t xml:space="preserve"> oraz pasy bezpieczeństwa z regulacją długości, zabezpieczające pacjenta przed zsunięciem się </w:t>
            </w:r>
          </w:p>
        </w:tc>
        <w:tc>
          <w:tcPr>
            <w:tcW w:w="1701" w:type="dxa"/>
            <w:vAlign w:val="center"/>
          </w:tcPr>
          <w:p w14:paraId="24AE8CD7" w14:textId="23639772" w:rsidR="00966277" w:rsidRPr="00501A8E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01A8E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75DD0A5" w14:textId="77777777" w:rsidR="00966277" w:rsidRPr="00501A8E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7F5C687B" w14:textId="77777777" w:rsidTr="009310AD">
        <w:tc>
          <w:tcPr>
            <w:tcW w:w="426" w:type="dxa"/>
            <w:vAlign w:val="center"/>
          </w:tcPr>
          <w:p w14:paraId="1B424EA3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9CF720B" w14:textId="08638610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Wózek posiadający możliwość zamocowania materaca na wózku w sposób uniemożliwiający samoczynne przesuwanie.</w:t>
            </w:r>
          </w:p>
        </w:tc>
        <w:tc>
          <w:tcPr>
            <w:tcW w:w="1701" w:type="dxa"/>
            <w:vAlign w:val="center"/>
          </w:tcPr>
          <w:p w14:paraId="0656FDFF" w14:textId="10357B61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25AC5A0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44FF6A7A" w14:textId="77777777" w:rsidTr="009310AD">
        <w:tc>
          <w:tcPr>
            <w:tcW w:w="426" w:type="dxa"/>
            <w:vAlign w:val="center"/>
          </w:tcPr>
          <w:p w14:paraId="17214354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05884363" w14:textId="008A65A4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Podstawa wózka osłonięta obudową</w:t>
            </w:r>
            <w:r w:rsidR="003B6716" w:rsidRPr="00240732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240732">
              <w:rPr>
                <w:rFonts w:ascii="Calibri" w:hAnsi="Calibri" w:cs="Calibri"/>
                <w:sz w:val="20"/>
                <w:szCs w:val="20"/>
              </w:rPr>
              <w:t>wykonana</w:t>
            </w:r>
          </w:p>
          <w:p w14:paraId="578DEAC8" w14:textId="7435C491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z tworzywa ABS z wyprofilowanym miejscem na min. 2-litrową butlę z gazem z zabezpieczającym paskiem z zapięciem na rzepy oraz wyprofilowanym miejscem na osobiste rzeczy pacjenta. Osłona podwozia demontowana bez użycia narzędzi</w:t>
            </w:r>
            <w:r w:rsidR="003B6716" w:rsidRPr="00240732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240732">
              <w:rPr>
                <w:rFonts w:ascii="Calibri" w:hAnsi="Calibri" w:cs="Calibri"/>
                <w:sz w:val="20"/>
                <w:szCs w:val="20"/>
              </w:rPr>
              <w:t xml:space="preserve">w celu łatwej dezynfekcji. </w:t>
            </w:r>
          </w:p>
          <w:p w14:paraId="72209EBE" w14:textId="7A74CEDF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 xml:space="preserve">Nie dopuszcza się osłony przymocowanej na stałe bądź demontowanej za pomocą narzędzi.   </w:t>
            </w:r>
          </w:p>
        </w:tc>
        <w:tc>
          <w:tcPr>
            <w:tcW w:w="1701" w:type="dxa"/>
            <w:vAlign w:val="center"/>
          </w:tcPr>
          <w:p w14:paraId="6876C5D3" w14:textId="0CD38080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F901196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7E4D4749" w14:textId="77777777" w:rsidTr="009310AD">
        <w:tc>
          <w:tcPr>
            <w:tcW w:w="426" w:type="dxa"/>
            <w:vAlign w:val="center"/>
          </w:tcPr>
          <w:p w14:paraId="20919AA3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0CE62C9F" w14:textId="53E977F1" w:rsidR="00966277" w:rsidRPr="00240732" w:rsidRDefault="007C6C8B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Posiada cztery obrotowe koła o średnicy minimum 125 mm, w tym min. dwa z hamulcami bezpieczeństwa zapewniającymi stabilność podczas postoju.</w:t>
            </w:r>
          </w:p>
        </w:tc>
        <w:tc>
          <w:tcPr>
            <w:tcW w:w="1701" w:type="dxa"/>
            <w:vAlign w:val="center"/>
          </w:tcPr>
          <w:p w14:paraId="754A7539" w14:textId="68124298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4800504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43DEC124" w14:textId="77777777" w:rsidTr="009310AD">
        <w:tc>
          <w:tcPr>
            <w:tcW w:w="426" w:type="dxa"/>
            <w:vAlign w:val="center"/>
          </w:tcPr>
          <w:p w14:paraId="75B4BDBE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1E0168A" w14:textId="739121DC" w:rsidR="00966277" w:rsidRPr="00240732" w:rsidRDefault="00966277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 xml:space="preserve">Bezpieczne obciążenie robocze wózka min. 200 kg </w:t>
            </w:r>
          </w:p>
        </w:tc>
        <w:tc>
          <w:tcPr>
            <w:tcW w:w="1701" w:type="dxa"/>
            <w:vAlign w:val="center"/>
          </w:tcPr>
          <w:p w14:paraId="7CCD70FD" w14:textId="6E193B8C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0749756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5EEC3C8B" w14:textId="77777777" w:rsidTr="009310AD">
        <w:tc>
          <w:tcPr>
            <w:tcW w:w="426" w:type="dxa"/>
            <w:vAlign w:val="center"/>
          </w:tcPr>
          <w:p w14:paraId="53A46881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654A0250" w14:textId="2DB54B4A" w:rsidR="00966277" w:rsidRPr="00240732" w:rsidRDefault="007C6C8B" w:rsidP="00966277">
            <w:pPr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 xml:space="preserve">Tapicerka wykonana z materiałów łatwych do dezynfekcji, odpornych na środki chemiczne i </w:t>
            </w:r>
            <w:r w:rsidRPr="00240732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mechaniczne uszkodzenia. </w:t>
            </w:r>
            <w:r w:rsidR="00966277" w:rsidRPr="00240732">
              <w:rPr>
                <w:rFonts w:ascii="Calibri" w:hAnsi="Calibri" w:cs="Calibri"/>
                <w:sz w:val="20"/>
                <w:szCs w:val="20"/>
              </w:rPr>
              <w:t>Możliwość wyboru koloru obić tapicerowanych z min. 2 kolory.</w:t>
            </w:r>
          </w:p>
        </w:tc>
        <w:tc>
          <w:tcPr>
            <w:tcW w:w="1701" w:type="dxa"/>
            <w:vAlign w:val="center"/>
          </w:tcPr>
          <w:p w14:paraId="6347B504" w14:textId="58FDB3C1" w:rsidR="00966277" w:rsidRPr="00240732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50F84141" w14:textId="77777777" w:rsidR="00966277" w:rsidRPr="00240732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277" w:rsidRPr="008153C0" w14:paraId="19DD3279" w14:textId="77777777" w:rsidTr="009310AD">
        <w:tc>
          <w:tcPr>
            <w:tcW w:w="426" w:type="dxa"/>
            <w:shd w:val="clear" w:color="auto" w:fill="E8E8E8" w:themeFill="background2"/>
            <w:vAlign w:val="center"/>
          </w:tcPr>
          <w:p w14:paraId="7FD336F4" w14:textId="77777777" w:rsidR="00966277" w:rsidRPr="008153C0" w:rsidRDefault="00966277" w:rsidP="00966277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shd w:val="clear" w:color="auto" w:fill="E8E8E8" w:themeFill="background2"/>
            <w:vAlign w:val="center"/>
          </w:tcPr>
          <w:p w14:paraId="64F03210" w14:textId="28B8B375" w:rsidR="00966277" w:rsidRPr="008153C0" w:rsidRDefault="00966277" w:rsidP="00966277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153C0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966277" w:rsidRPr="008153C0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966277" w:rsidRPr="008153C0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277" w:rsidRPr="008153C0" w14:paraId="403CF33C" w14:textId="77777777" w:rsidTr="00501A8E">
        <w:trPr>
          <w:trHeight w:val="335"/>
        </w:trPr>
        <w:tc>
          <w:tcPr>
            <w:tcW w:w="426" w:type="dxa"/>
            <w:vAlign w:val="center"/>
          </w:tcPr>
          <w:p w14:paraId="55E6020E" w14:textId="77777777" w:rsidR="00966277" w:rsidRPr="008153C0" w:rsidRDefault="00966277" w:rsidP="0096627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73E9B278" w14:textId="1971A0FD" w:rsidR="00966277" w:rsidRPr="008153C0" w:rsidRDefault="00966277" w:rsidP="00966277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240732">
              <w:rPr>
                <w:rFonts w:ascii="Calibri" w:hAnsi="Calibri" w:cs="Calibri"/>
                <w:sz w:val="20"/>
                <w:szCs w:val="20"/>
              </w:rPr>
              <w:t>Min</w:t>
            </w:r>
            <w:r w:rsidR="008153C0" w:rsidRPr="00240732">
              <w:rPr>
                <w:rFonts w:ascii="Calibri" w:hAnsi="Calibri" w:cs="Calibri"/>
                <w:sz w:val="20"/>
                <w:szCs w:val="20"/>
              </w:rPr>
              <w:t>.</w:t>
            </w:r>
            <w:r w:rsidRPr="0024073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BE630D">
              <w:rPr>
                <w:rFonts w:ascii="Calibri" w:hAnsi="Calibri" w:cs="Calibri"/>
                <w:sz w:val="20"/>
                <w:szCs w:val="20"/>
              </w:rPr>
              <w:t>36 miesięcy</w:t>
            </w:r>
          </w:p>
        </w:tc>
        <w:tc>
          <w:tcPr>
            <w:tcW w:w="1701" w:type="dxa"/>
            <w:vAlign w:val="center"/>
          </w:tcPr>
          <w:p w14:paraId="67708833" w14:textId="19D1AC8B" w:rsidR="00966277" w:rsidRPr="008153C0" w:rsidRDefault="00966277" w:rsidP="0096627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073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6325E7DD" w14:textId="77777777" w:rsidR="00966277" w:rsidRPr="008153C0" w:rsidRDefault="00966277" w:rsidP="0096627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8153C0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8153C0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5336CA23" w:rsidR="005119F3" w:rsidRPr="008153C0" w:rsidRDefault="005119F3" w:rsidP="00240732">
      <w:pPr>
        <w:tabs>
          <w:tab w:val="left" w:pos="3144"/>
        </w:tabs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8153C0" w14:paraId="29E0B866" w14:textId="77777777" w:rsidTr="00B94B8D">
        <w:tc>
          <w:tcPr>
            <w:tcW w:w="2977" w:type="dxa"/>
          </w:tcPr>
          <w:p w14:paraId="475BDAAB" w14:textId="77777777" w:rsidR="005119F3" w:rsidRPr="008153C0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8153C0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8153C0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8153C0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proofErr w:type="gramStart"/>
            <w:r w:rsidRPr="008153C0">
              <w:rPr>
                <w:rFonts w:ascii="Calibri" w:eastAsia="Calibri" w:hAnsi="Calibri" w:cs="Calibri"/>
                <w:i/>
                <w:sz w:val="18"/>
                <w:szCs w:val="18"/>
              </w:rPr>
              <w:t>Podpis  Oferenta</w:t>
            </w:r>
            <w:proofErr w:type="gramEnd"/>
          </w:p>
        </w:tc>
      </w:tr>
    </w:tbl>
    <w:p w14:paraId="1526C911" w14:textId="77777777" w:rsidR="005119F3" w:rsidRPr="008153C0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8153C0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8153C0" w:rsidSect="00C33E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1E96D" w14:textId="77777777" w:rsidR="00116BD1" w:rsidRDefault="00116BD1" w:rsidP="0067003B">
      <w:pPr>
        <w:spacing w:line="240" w:lineRule="auto"/>
      </w:pPr>
      <w:r>
        <w:separator/>
      </w:r>
    </w:p>
  </w:endnote>
  <w:endnote w:type="continuationSeparator" w:id="0">
    <w:p w14:paraId="0BFF697C" w14:textId="77777777" w:rsidR="00116BD1" w:rsidRDefault="00116BD1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0E857" w14:textId="77777777" w:rsidR="00271DDF" w:rsidRDefault="00271D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2408B" w14:textId="77777777" w:rsidR="00271DDF" w:rsidRDefault="00271DD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DAD6" w14:textId="77777777" w:rsidR="00271DDF" w:rsidRDefault="00271D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52934" w14:textId="77777777" w:rsidR="00116BD1" w:rsidRDefault="00116BD1" w:rsidP="0067003B">
      <w:pPr>
        <w:spacing w:line="240" w:lineRule="auto"/>
      </w:pPr>
      <w:r>
        <w:separator/>
      </w:r>
    </w:p>
  </w:footnote>
  <w:footnote w:type="continuationSeparator" w:id="0">
    <w:p w14:paraId="52464E0D" w14:textId="77777777" w:rsidR="00116BD1" w:rsidRDefault="00116BD1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FD114" w14:textId="77777777" w:rsidR="00271DDF" w:rsidRDefault="00271D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31196" w14:textId="77777777" w:rsidR="00D73E88" w:rsidRPr="00E13FC6" w:rsidRDefault="00D73E88" w:rsidP="00D73E88">
    <w:pPr>
      <w:pStyle w:val="Nagwek"/>
    </w:pPr>
    <w:r w:rsidRPr="00E13FC6">
      <w:rPr>
        <w:noProof/>
      </w:rPr>
      <w:drawing>
        <wp:inline distT="0" distB="0" distL="0" distR="0" wp14:anchorId="330B30A7" wp14:editId="4F5657A0">
          <wp:extent cx="5746750" cy="590550"/>
          <wp:effectExtent l="0" t="0" r="6350" b="0"/>
          <wp:docPr id="10040549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96A380" w14:textId="587FB210" w:rsidR="00D73E88" w:rsidRPr="00E13FC6" w:rsidRDefault="00D73E88" w:rsidP="00D73E88">
    <w:pPr>
      <w:pStyle w:val="Nagwek"/>
      <w:jc w:val="right"/>
      <w:rPr>
        <w:sz w:val="16"/>
        <w:szCs w:val="16"/>
      </w:rPr>
    </w:pPr>
    <w:r w:rsidRPr="00E13FC6">
      <w:rPr>
        <w:sz w:val="16"/>
        <w:szCs w:val="16"/>
      </w:rPr>
      <w:t xml:space="preserve">Załącznik nr 1 do Zapytania ofertowego nr </w:t>
    </w:r>
    <w:r w:rsidR="007C3E98">
      <w:rPr>
        <w:sz w:val="16"/>
        <w:szCs w:val="16"/>
      </w:rPr>
      <w:t>10</w:t>
    </w:r>
    <w:r w:rsidR="00755034">
      <w:rPr>
        <w:sz w:val="16"/>
        <w:szCs w:val="16"/>
      </w:rPr>
      <w:t>0/KAHP</w:t>
    </w:r>
    <w:r w:rsidRPr="00E13FC6">
      <w:rPr>
        <w:sz w:val="16"/>
        <w:szCs w:val="16"/>
      </w:rPr>
      <w:t>/202</w:t>
    </w:r>
    <w:r>
      <w:rPr>
        <w:sz w:val="16"/>
        <w:szCs w:val="16"/>
      </w:rPr>
      <w:t>6</w:t>
    </w:r>
    <w:r w:rsidRPr="00E13FC6">
      <w:rPr>
        <w:sz w:val="16"/>
        <w:szCs w:val="16"/>
      </w:rPr>
      <w:t xml:space="preserve"> / Załącznik nr 1 do umowy</w:t>
    </w:r>
  </w:p>
  <w:p w14:paraId="4370AD60" w14:textId="4F82FC3A" w:rsidR="0067003B" w:rsidRPr="00D73E88" w:rsidRDefault="0067003B" w:rsidP="00D73E8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D892C" w14:textId="77777777" w:rsidR="00271DDF" w:rsidRDefault="00271D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277B02"/>
    <w:multiLevelType w:val="hybridMultilevel"/>
    <w:tmpl w:val="24D46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0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A01845"/>
    <w:multiLevelType w:val="hybridMultilevel"/>
    <w:tmpl w:val="3F04E538"/>
    <w:lvl w:ilvl="0" w:tplc="3DF44C5C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4"/>
  </w:num>
  <w:num w:numId="2" w16cid:durableId="112865581">
    <w:abstractNumId w:val="2"/>
  </w:num>
  <w:num w:numId="3" w16cid:durableId="217471296">
    <w:abstractNumId w:val="12"/>
  </w:num>
  <w:num w:numId="4" w16cid:durableId="288517378">
    <w:abstractNumId w:val="6"/>
  </w:num>
  <w:num w:numId="5" w16cid:durableId="1564606959">
    <w:abstractNumId w:val="8"/>
  </w:num>
  <w:num w:numId="6" w16cid:durableId="69279898">
    <w:abstractNumId w:val="11"/>
  </w:num>
  <w:num w:numId="7" w16cid:durableId="1733262584">
    <w:abstractNumId w:val="1"/>
  </w:num>
  <w:num w:numId="8" w16cid:durableId="325787602">
    <w:abstractNumId w:val="10"/>
  </w:num>
  <w:num w:numId="9" w16cid:durableId="1395394998">
    <w:abstractNumId w:val="13"/>
  </w:num>
  <w:num w:numId="10" w16cid:durableId="1436439500">
    <w:abstractNumId w:val="14"/>
  </w:num>
  <w:num w:numId="11" w16cid:durableId="1626279064">
    <w:abstractNumId w:val="5"/>
  </w:num>
  <w:num w:numId="12" w16cid:durableId="191496438">
    <w:abstractNumId w:val="3"/>
  </w:num>
  <w:num w:numId="13" w16cid:durableId="203520507">
    <w:abstractNumId w:val="9"/>
  </w:num>
  <w:num w:numId="14" w16cid:durableId="856043477">
    <w:abstractNumId w:val="7"/>
  </w:num>
  <w:num w:numId="15" w16cid:durableId="1533494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53654"/>
    <w:rsid w:val="000977DF"/>
    <w:rsid w:val="000E1F85"/>
    <w:rsid w:val="00101EA0"/>
    <w:rsid w:val="00116BD1"/>
    <w:rsid w:val="001269C4"/>
    <w:rsid w:val="00141AED"/>
    <w:rsid w:val="00165663"/>
    <w:rsid w:val="0016606D"/>
    <w:rsid w:val="001750BF"/>
    <w:rsid w:val="001A44C8"/>
    <w:rsid w:val="001A625C"/>
    <w:rsid w:val="001C281B"/>
    <w:rsid w:val="001D43B1"/>
    <w:rsid w:val="001D5E90"/>
    <w:rsid w:val="00203D42"/>
    <w:rsid w:val="0023501F"/>
    <w:rsid w:val="00240732"/>
    <w:rsid w:val="00256106"/>
    <w:rsid w:val="00271DDF"/>
    <w:rsid w:val="002950BD"/>
    <w:rsid w:val="00297EC9"/>
    <w:rsid w:val="002A525A"/>
    <w:rsid w:val="002B14AA"/>
    <w:rsid w:val="002B26E4"/>
    <w:rsid w:val="002F53A5"/>
    <w:rsid w:val="002F6A9D"/>
    <w:rsid w:val="00302949"/>
    <w:rsid w:val="00315410"/>
    <w:rsid w:val="00320C0D"/>
    <w:rsid w:val="003316C1"/>
    <w:rsid w:val="00391526"/>
    <w:rsid w:val="003961FE"/>
    <w:rsid w:val="003A0197"/>
    <w:rsid w:val="003A4FE2"/>
    <w:rsid w:val="003A7B01"/>
    <w:rsid w:val="003B6716"/>
    <w:rsid w:val="003D3036"/>
    <w:rsid w:val="00415DCC"/>
    <w:rsid w:val="00416111"/>
    <w:rsid w:val="00416B5B"/>
    <w:rsid w:val="00423A29"/>
    <w:rsid w:val="004510E8"/>
    <w:rsid w:val="0046316B"/>
    <w:rsid w:val="00496BED"/>
    <w:rsid w:val="004B7376"/>
    <w:rsid w:val="004D4397"/>
    <w:rsid w:val="004D6D42"/>
    <w:rsid w:val="004F4563"/>
    <w:rsid w:val="00501A8E"/>
    <w:rsid w:val="00505D90"/>
    <w:rsid w:val="005119F3"/>
    <w:rsid w:val="00525EDA"/>
    <w:rsid w:val="00532D55"/>
    <w:rsid w:val="005340B5"/>
    <w:rsid w:val="00547308"/>
    <w:rsid w:val="00585360"/>
    <w:rsid w:val="005A3582"/>
    <w:rsid w:val="005B4468"/>
    <w:rsid w:val="005C42D5"/>
    <w:rsid w:val="005E44F1"/>
    <w:rsid w:val="00603CA0"/>
    <w:rsid w:val="00613231"/>
    <w:rsid w:val="00614642"/>
    <w:rsid w:val="00630726"/>
    <w:rsid w:val="00631987"/>
    <w:rsid w:val="0067003B"/>
    <w:rsid w:val="00673F17"/>
    <w:rsid w:val="00682779"/>
    <w:rsid w:val="006A161F"/>
    <w:rsid w:val="006B0182"/>
    <w:rsid w:val="006C6ED7"/>
    <w:rsid w:val="006E19E2"/>
    <w:rsid w:val="006F2751"/>
    <w:rsid w:val="00737F5F"/>
    <w:rsid w:val="00751694"/>
    <w:rsid w:val="00754E37"/>
    <w:rsid w:val="00755034"/>
    <w:rsid w:val="0076322A"/>
    <w:rsid w:val="00790FB2"/>
    <w:rsid w:val="00790FC4"/>
    <w:rsid w:val="007A4827"/>
    <w:rsid w:val="007A604B"/>
    <w:rsid w:val="007A63B5"/>
    <w:rsid w:val="007C3E98"/>
    <w:rsid w:val="007C6C8B"/>
    <w:rsid w:val="00807F91"/>
    <w:rsid w:val="008153C0"/>
    <w:rsid w:val="00832F19"/>
    <w:rsid w:val="008337C3"/>
    <w:rsid w:val="00834BF7"/>
    <w:rsid w:val="0085495A"/>
    <w:rsid w:val="00855516"/>
    <w:rsid w:val="00884674"/>
    <w:rsid w:val="008B026F"/>
    <w:rsid w:val="008B08AC"/>
    <w:rsid w:val="008B4FA0"/>
    <w:rsid w:val="008C3F43"/>
    <w:rsid w:val="008E3901"/>
    <w:rsid w:val="008F4262"/>
    <w:rsid w:val="00924F73"/>
    <w:rsid w:val="009310AD"/>
    <w:rsid w:val="00931393"/>
    <w:rsid w:val="00966277"/>
    <w:rsid w:val="00966D03"/>
    <w:rsid w:val="00982B29"/>
    <w:rsid w:val="00982FAE"/>
    <w:rsid w:val="009930E0"/>
    <w:rsid w:val="009D6A05"/>
    <w:rsid w:val="00A618C3"/>
    <w:rsid w:val="00AA2E6E"/>
    <w:rsid w:val="00AB7145"/>
    <w:rsid w:val="00AD7C98"/>
    <w:rsid w:val="00AF5350"/>
    <w:rsid w:val="00B10AB9"/>
    <w:rsid w:val="00B43994"/>
    <w:rsid w:val="00B768CD"/>
    <w:rsid w:val="00B96A97"/>
    <w:rsid w:val="00BB5DD9"/>
    <w:rsid w:val="00BE0E16"/>
    <w:rsid w:val="00BE54E8"/>
    <w:rsid w:val="00BE630D"/>
    <w:rsid w:val="00BF017A"/>
    <w:rsid w:val="00C04BDE"/>
    <w:rsid w:val="00C1320E"/>
    <w:rsid w:val="00C33E7E"/>
    <w:rsid w:val="00C77259"/>
    <w:rsid w:val="00C97584"/>
    <w:rsid w:val="00CC2598"/>
    <w:rsid w:val="00CE1AB0"/>
    <w:rsid w:val="00D04738"/>
    <w:rsid w:val="00D32250"/>
    <w:rsid w:val="00D52064"/>
    <w:rsid w:val="00D542B4"/>
    <w:rsid w:val="00D569FC"/>
    <w:rsid w:val="00D73E88"/>
    <w:rsid w:val="00DD1113"/>
    <w:rsid w:val="00DD21F0"/>
    <w:rsid w:val="00DE47E2"/>
    <w:rsid w:val="00E153CC"/>
    <w:rsid w:val="00E47BB6"/>
    <w:rsid w:val="00E76A94"/>
    <w:rsid w:val="00E91B50"/>
    <w:rsid w:val="00EA2265"/>
    <w:rsid w:val="00ED21FE"/>
    <w:rsid w:val="00EE6B0D"/>
    <w:rsid w:val="00EF7DD5"/>
    <w:rsid w:val="00F27E1D"/>
    <w:rsid w:val="00F35228"/>
    <w:rsid w:val="00F47B81"/>
    <w:rsid w:val="00F65C52"/>
    <w:rsid w:val="00FC13F1"/>
    <w:rsid w:val="00FD4272"/>
    <w:rsid w:val="00FE42D1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603</Words>
  <Characters>3703</Characters>
  <Application>Microsoft Office Word</Application>
  <DocSecurity>0</DocSecurity>
  <Lines>192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Marcin Moczała</cp:lastModifiedBy>
  <cp:revision>13</cp:revision>
  <dcterms:created xsi:type="dcterms:W3CDTF">2026-01-02T07:07:00Z</dcterms:created>
  <dcterms:modified xsi:type="dcterms:W3CDTF">2026-03-23T07:30:00Z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